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21 – Assign Owners to All Service Catalog Items</w:t>
      </w:r>
    </w:p>
    <w:p>
      <w:r>
        <w:t>☐ Go to Admin &gt; Service Catalog and export the full list of catalog items.</w:t>
      </w:r>
    </w:p>
    <w:p>
      <w:r>
        <w:t>☐ Build a worksheet with fields: Item Name, Department, Owner, Last Updated, Usage Volume.</w:t>
      </w:r>
    </w:p>
    <w:p>
      <w:r>
        <w:t>☐ Coordinate with department leads to identify appropriate business owners.</w:t>
      </w:r>
    </w:p>
    <w:p>
      <w:r>
        <w:t>☐ Input each assigned name into the 'Owner' field of the catalog item in Freshservice.</w:t>
      </w:r>
    </w:p>
    <w:p>
      <w:r>
        <w:t>☐ Store the updated worksheet as part of your service portfolio documentation.</w:t>
      </w:r>
    </w:p>
    <w:p>
      <w:r>
        <w:t>☐ Review annually to verify or update ownership as needed.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